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47D86" w14:textId="7155AEB6" w:rsidR="004A349D" w:rsidRDefault="005C2DEF" w:rsidP="00B12B43">
      <w:pPr>
        <w:jc w:val="center"/>
        <w:rPr>
          <w:b/>
          <w:sz w:val="32"/>
          <w:szCs w:val="32"/>
        </w:rPr>
      </w:pPr>
      <w:r w:rsidRPr="00B12B43">
        <w:rPr>
          <w:b/>
          <w:sz w:val="32"/>
          <w:szCs w:val="32"/>
        </w:rPr>
        <w:t>Market Research Survey for Theologians Without Borders</w:t>
      </w:r>
    </w:p>
    <w:p w14:paraId="7F1C80D0" w14:textId="59F6683D" w:rsidR="00FB1848" w:rsidRDefault="0048553D" w:rsidP="00B12B43">
      <w:pPr>
        <w:jc w:val="center"/>
        <w:rPr>
          <w:rStyle w:val="Hyperlink"/>
        </w:rPr>
      </w:pPr>
      <w:r w:rsidRPr="00DE0868">
        <w:t xml:space="preserve">Download this </w:t>
      </w:r>
      <w:r w:rsidR="00C80CC7" w:rsidRPr="00DE0868">
        <w:t>Word doc, fill out the boxes using an ‘x’</w:t>
      </w:r>
      <w:r w:rsidR="00DE0868">
        <w:t>,</w:t>
      </w:r>
      <w:bookmarkStart w:id="0" w:name="_GoBack"/>
      <w:bookmarkEnd w:id="0"/>
      <w:r w:rsidR="00C80CC7" w:rsidRPr="00DE0868">
        <w:t xml:space="preserve"> and email to </w:t>
      </w:r>
      <w:hyperlink r:id="rId8" w:history="1">
        <w:r w:rsidR="00DE0868" w:rsidRPr="00DE0868">
          <w:rPr>
            <w:rStyle w:val="Hyperlink"/>
          </w:rPr>
          <w:t>twb.director@gmail.com</w:t>
        </w:r>
      </w:hyperlink>
    </w:p>
    <w:p w14:paraId="0FF095AF" w14:textId="1BAB14CC" w:rsidR="00DE0868" w:rsidRDefault="00DE0868" w:rsidP="00B12B43">
      <w:pPr>
        <w:jc w:val="center"/>
      </w:pPr>
    </w:p>
    <w:p w14:paraId="0D498EC2" w14:textId="77777777" w:rsidR="00DE0868" w:rsidRPr="00DE0868" w:rsidRDefault="00DE0868" w:rsidP="00B12B43">
      <w:pPr>
        <w:jc w:val="center"/>
      </w:pPr>
    </w:p>
    <w:p w14:paraId="0F0C5D10" w14:textId="77777777" w:rsidR="004A349D" w:rsidRDefault="004A349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8"/>
        <w:gridCol w:w="3042"/>
        <w:gridCol w:w="1455"/>
        <w:gridCol w:w="71"/>
        <w:gridCol w:w="1009"/>
        <w:gridCol w:w="899"/>
        <w:gridCol w:w="901"/>
        <w:gridCol w:w="990"/>
        <w:gridCol w:w="931"/>
        <w:gridCol w:w="9"/>
        <w:gridCol w:w="945"/>
      </w:tblGrid>
      <w:tr w:rsidR="00A45163" w:rsidRPr="009B1FBA" w14:paraId="1BE40755" w14:textId="77777777" w:rsidTr="007405D5">
        <w:tc>
          <w:tcPr>
            <w:tcW w:w="538" w:type="dxa"/>
          </w:tcPr>
          <w:p w14:paraId="6E506F4A" w14:textId="77777777" w:rsidR="00A45163" w:rsidRPr="009B1FBA" w:rsidRDefault="00A45163" w:rsidP="00D24843">
            <w:pPr>
              <w:jc w:val="center"/>
              <w:rPr>
                <w:b/>
                <w:sz w:val="18"/>
                <w:szCs w:val="18"/>
              </w:rPr>
            </w:pPr>
            <w:r w:rsidRPr="00C97FCF">
              <w:rPr>
                <w:b/>
                <w:sz w:val="13"/>
                <w:szCs w:val="18"/>
              </w:rPr>
              <w:t>Office use</w:t>
            </w:r>
          </w:p>
        </w:tc>
        <w:tc>
          <w:tcPr>
            <w:tcW w:w="4497" w:type="dxa"/>
            <w:gridSpan w:val="2"/>
          </w:tcPr>
          <w:p w14:paraId="1ECA64D8" w14:textId="77777777" w:rsidR="00A45163" w:rsidRDefault="00A45163" w:rsidP="00D248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Theologians Without Borders </w:t>
            </w:r>
          </w:p>
          <w:p w14:paraId="558B68CA" w14:textId="77777777" w:rsidR="00A45163" w:rsidRDefault="00A45163" w:rsidP="00D248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Return this survey to </w:t>
            </w:r>
            <w:hyperlink r:id="rId9" w:history="1">
              <w:r w:rsidRPr="004F39EB">
                <w:rPr>
                  <w:rStyle w:val="Hyperlink"/>
                  <w:b/>
                  <w:sz w:val="18"/>
                  <w:szCs w:val="18"/>
                </w:rPr>
                <w:t>twb.director@gmail.com</w:t>
              </w:r>
            </w:hyperlink>
            <w:r>
              <w:rPr>
                <w:b/>
                <w:sz w:val="18"/>
                <w:szCs w:val="18"/>
              </w:rPr>
              <w:t xml:space="preserve"> </w:t>
            </w:r>
          </w:p>
          <w:p w14:paraId="604001AB" w14:textId="77777777" w:rsidR="00A45163" w:rsidRDefault="00A45163" w:rsidP="00D248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by 14 February 2019</w:t>
            </w:r>
          </w:p>
          <w:p w14:paraId="128CF9BB" w14:textId="77777777" w:rsidR="00A45163" w:rsidRDefault="00A45163" w:rsidP="00D248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OR go to </w:t>
            </w:r>
          </w:p>
          <w:p w14:paraId="45553108" w14:textId="4BCF08A9" w:rsidR="00A45163" w:rsidRPr="009B1FBA" w:rsidRDefault="00A45163" w:rsidP="00D24843">
            <w:pPr>
              <w:jc w:val="center"/>
              <w:rPr>
                <w:b/>
                <w:sz w:val="18"/>
                <w:szCs w:val="18"/>
              </w:rPr>
            </w:pPr>
            <w:r w:rsidRPr="0082627B">
              <w:rPr>
                <w:rStyle w:val="Hyperlink"/>
                <w:sz w:val="18"/>
              </w:rPr>
              <w:t>htt</w:t>
            </w:r>
            <w:r>
              <w:rPr>
                <w:rStyle w:val="Hyperlink"/>
                <w:sz w:val="18"/>
              </w:rPr>
              <w:t>ps://www.surveymonkey.com/r//TWB</w:t>
            </w:r>
            <w:r w:rsidR="00596089">
              <w:rPr>
                <w:rStyle w:val="Hyperlink"/>
                <w:sz w:val="18"/>
              </w:rPr>
              <w:t>0</w:t>
            </w:r>
            <w:r>
              <w:rPr>
                <w:rStyle w:val="Hyperlink"/>
                <w:sz w:val="18"/>
              </w:rPr>
              <w:t>2</w:t>
            </w:r>
            <w:r w:rsidRPr="00717578">
              <w:rPr>
                <w:sz w:val="18"/>
              </w:rPr>
              <w:t>.</w:t>
            </w:r>
          </w:p>
        </w:tc>
        <w:tc>
          <w:tcPr>
            <w:tcW w:w="1080" w:type="dxa"/>
            <w:gridSpan w:val="2"/>
          </w:tcPr>
          <w:p w14:paraId="7046DF4A" w14:textId="77777777" w:rsidR="00A45163" w:rsidRPr="009B1FBA" w:rsidRDefault="00A45163" w:rsidP="00D248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 Applicable</w:t>
            </w:r>
          </w:p>
        </w:tc>
        <w:tc>
          <w:tcPr>
            <w:tcW w:w="899" w:type="dxa"/>
          </w:tcPr>
          <w:p w14:paraId="69F0FC7C" w14:textId="77777777" w:rsidR="00A45163" w:rsidRPr="009B1FBA" w:rsidRDefault="00A45163" w:rsidP="00D24843">
            <w:pPr>
              <w:jc w:val="center"/>
              <w:rPr>
                <w:b/>
                <w:sz w:val="18"/>
                <w:szCs w:val="18"/>
              </w:rPr>
            </w:pPr>
            <w:r w:rsidRPr="009B1FBA">
              <w:rPr>
                <w:b/>
                <w:sz w:val="18"/>
                <w:szCs w:val="18"/>
              </w:rPr>
              <w:t>Strongly Disagree</w:t>
            </w:r>
          </w:p>
        </w:tc>
        <w:tc>
          <w:tcPr>
            <w:tcW w:w="901" w:type="dxa"/>
          </w:tcPr>
          <w:p w14:paraId="5D1322BF" w14:textId="77777777" w:rsidR="00A45163" w:rsidRPr="009B1FBA" w:rsidRDefault="00A45163" w:rsidP="00D24843">
            <w:pPr>
              <w:jc w:val="center"/>
              <w:rPr>
                <w:b/>
                <w:sz w:val="18"/>
                <w:szCs w:val="18"/>
              </w:rPr>
            </w:pPr>
            <w:r w:rsidRPr="009B1FBA">
              <w:rPr>
                <w:b/>
                <w:sz w:val="18"/>
                <w:szCs w:val="18"/>
              </w:rPr>
              <w:t>Disagree</w:t>
            </w:r>
          </w:p>
        </w:tc>
        <w:tc>
          <w:tcPr>
            <w:tcW w:w="990" w:type="dxa"/>
          </w:tcPr>
          <w:p w14:paraId="4228E356" w14:textId="77777777" w:rsidR="00A45163" w:rsidRPr="009B1FBA" w:rsidRDefault="00A45163" w:rsidP="00D24843">
            <w:pPr>
              <w:jc w:val="center"/>
              <w:rPr>
                <w:b/>
                <w:sz w:val="18"/>
                <w:szCs w:val="18"/>
              </w:rPr>
            </w:pPr>
            <w:r w:rsidRPr="009B1FBA">
              <w:rPr>
                <w:b/>
                <w:sz w:val="18"/>
                <w:szCs w:val="18"/>
              </w:rPr>
              <w:t>Neither Agree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B1FBA">
              <w:rPr>
                <w:b/>
                <w:sz w:val="18"/>
                <w:szCs w:val="18"/>
              </w:rPr>
              <w:t>nor Disagree</w:t>
            </w:r>
          </w:p>
        </w:tc>
        <w:tc>
          <w:tcPr>
            <w:tcW w:w="940" w:type="dxa"/>
            <w:gridSpan w:val="2"/>
          </w:tcPr>
          <w:p w14:paraId="35A62DF0" w14:textId="77777777" w:rsidR="00A45163" w:rsidRPr="009B1FBA" w:rsidRDefault="00A45163" w:rsidP="00D24843">
            <w:pPr>
              <w:jc w:val="center"/>
              <w:rPr>
                <w:b/>
                <w:sz w:val="18"/>
                <w:szCs w:val="18"/>
              </w:rPr>
            </w:pPr>
            <w:r w:rsidRPr="009B1FBA">
              <w:rPr>
                <w:b/>
                <w:sz w:val="18"/>
                <w:szCs w:val="18"/>
              </w:rPr>
              <w:t>Agree</w:t>
            </w:r>
          </w:p>
        </w:tc>
        <w:tc>
          <w:tcPr>
            <w:tcW w:w="945" w:type="dxa"/>
          </w:tcPr>
          <w:p w14:paraId="433D25E8" w14:textId="77777777" w:rsidR="00A45163" w:rsidRPr="009B1FBA" w:rsidRDefault="00A45163" w:rsidP="00D24843">
            <w:pPr>
              <w:jc w:val="center"/>
              <w:rPr>
                <w:b/>
                <w:sz w:val="18"/>
                <w:szCs w:val="18"/>
              </w:rPr>
            </w:pPr>
            <w:r w:rsidRPr="009B1FBA">
              <w:rPr>
                <w:b/>
                <w:sz w:val="18"/>
                <w:szCs w:val="18"/>
              </w:rPr>
              <w:t>Agree Strongly</w:t>
            </w:r>
          </w:p>
        </w:tc>
      </w:tr>
      <w:tr w:rsidR="00A45163" w:rsidRPr="00CE3580" w14:paraId="08BE0D60" w14:textId="77777777" w:rsidTr="007405D5">
        <w:tc>
          <w:tcPr>
            <w:tcW w:w="538" w:type="dxa"/>
          </w:tcPr>
          <w:p w14:paraId="15F9F763" w14:textId="77777777" w:rsidR="00A45163" w:rsidRPr="00C97FCF" w:rsidRDefault="00A45163" w:rsidP="00D24843">
            <w:pPr>
              <w:rPr>
                <w:color w:val="AEAAAA" w:themeColor="background2" w:themeShade="BF"/>
                <w:sz w:val="18"/>
                <w:szCs w:val="18"/>
              </w:rPr>
            </w:pPr>
            <w:r>
              <w:rPr>
                <w:color w:val="AEAAAA" w:themeColor="background2" w:themeShade="BF"/>
                <w:sz w:val="18"/>
                <w:szCs w:val="18"/>
              </w:rPr>
              <w:t>1</w:t>
            </w:r>
          </w:p>
        </w:tc>
        <w:tc>
          <w:tcPr>
            <w:tcW w:w="4497" w:type="dxa"/>
            <w:gridSpan w:val="2"/>
          </w:tcPr>
          <w:p w14:paraId="31944A96" w14:textId="77777777" w:rsidR="00A45163" w:rsidRPr="00CE3580" w:rsidRDefault="00A45163" w:rsidP="00D248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believe there is a significant need that TWB will seek to address</w:t>
            </w:r>
          </w:p>
        </w:tc>
        <w:tc>
          <w:tcPr>
            <w:tcW w:w="1080" w:type="dxa"/>
            <w:gridSpan w:val="2"/>
          </w:tcPr>
          <w:p w14:paraId="20FE2A1F" w14:textId="77777777" w:rsidR="00A45163" w:rsidRPr="00CE3580" w:rsidRDefault="00A45163" w:rsidP="00D24843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14:paraId="51A2A1A1" w14:textId="77777777" w:rsidR="00A45163" w:rsidRPr="00CE3580" w:rsidRDefault="00A45163" w:rsidP="00D24843">
            <w:pPr>
              <w:rPr>
                <w:sz w:val="18"/>
                <w:szCs w:val="18"/>
              </w:rPr>
            </w:pPr>
          </w:p>
        </w:tc>
        <w:tc>
          <w:tcPr>
            <w:tcW w:w="901" w:type="dxa"/>
          </w:tcPr>
          <w:p w14:paraId="671F8A6F" w14:textId="77777777" w:rsidR="00A45163" w:rsidRPr="00CE3580" w:rsidRDefault="00A45163" w:rsidP="00D24843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400EA236" w14:textId="77777777" w:rsidR="00A45163" w:rsidRPr="00CE3580" w:rsidRDefault="00A45163" w:rsidP="00D24843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gridSpan w:val="2"/>
          </w:tcPr>
          <w:p w14:paraId="0C71BBF3" w14:textId="77777777" w:rsidR="00A45163" w:rsidRPr="00CE3580" w:rsidRDefault="00A45163" w:rsidP="00D24843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14:paraId="024413F3" w14:textId="77777777" w:rsidR="00A45163" w:rsidRPr="00CE3580" w:rsidRDefault="00A45163" w:rsidP="00D24843">
            <w:pPr>
              <w:rPr>
                <w:sz w:val="18"/>
                <w:szCs w:val="18"/>
              </w:rPr>
            </w:pPr>
          </w:p>
        </w:tc>
      </w:tr>
      <w:tr w:rsidR="00A45163" w:rsidRPr="00CE3580" w14:paraId="4601A011" w14:textId="77777777" w:rsidTr="007405D5">
        <w:tc>
          <w:tcPr>
            <w:tcW w:w="5035" w:type="dxa"/>
            <w:gridSpan w:val="3"/>
          </w:tcPr>
          <w:p w14:paraId="7E13C2E9" w14:textId="37B90F5C" w:rsidR="00A45163" w:rsidRPr="00CE3580" w:rsidRDefault="00596089" w:rsidP="00D248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Think about</w:t>
            </w:r>
            <w:r w:rsidR="00A45163">
              <w:rPr>
                <w:sz w:val="18"/>
                <w:szCs w:val="18"/>
              </w:rPr>
              <w:t xml:space="preserve"> TWB vetting possible W scholars and matching them to MW teaching-visit opportunities (Function 1):</w:t>
            </w:r>
          </w:p>
        </w:tc>
        <w:tc>
          <w:tcPr>
            <w:tcW w:w="1080" w:type="dxa"/>
            <w:gridSpan w:val="2"/>
          </w:tcPr>
          <w:p w14:paraId="57296DD4" w14:textId="77777777" w:rsidR="00A45163" w:rsidRPr="00CE3580" w:rsidRDefault="00A45163" w:rsidP="00D24843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14:paraId="6B673F0C" w14:textId="77777777" w:rsidR="00A45163" w:rsidRPr="00CE3580" w:rsidRDefault="00A45163" w:rsidP="00D24843">
            <w:pPr>
              <w:rPr>
                <w:sz w:val="18"/>
                <w:szCs w:val="18"/>
              </w:rPr>
            </w:pPr>
          </w:p>
        </w:tc>
        <w:tc>
          <w:tcPr>
            <w:tcW w:w="901" w:type="dxa"/>
          </w:tcPr>
          <w:p w14:paraId="72EA91D0" w14:textId="77777777" w:rsidR="00A45163" w:rsidRPr="00CE3580" w:rsidRDefault="00A45163" w:rsidP="00D24843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2BE8CC7A" w14:textId="77777777" w:rsidR="00A45163" w:rsidRPr="00CE3580" w:rsidRDefault="00A45163" w:rsidP="00D24843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gridSpan w:val="2"/>
          </w:tcPr>
          <w:p w14:paraId="1CF93E29" w14:textId="77777777" w:rsidR="00A45163" w:rsidRPr="00CE3580" w:rsidRDefault="00A45163" w:rsidP="00D24843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14:paraId="20D27C92" w14:textId="77777777" w:rsidR="00A45163" w:rsidRPr="00CE3580" w:rsidRDefault="00A45163" w:rsidP="00D24843">
            <w:pPr>
              <w:rPr>
                <w:sz w:val="18"/>
                <w:szCs w:val="18"/>
              </w:rPr>
            </w:pPr>
          </w:p>
        </w:tc>
      </w:tr>
      <w:tr w:rsidR="00A45163" w:rsidRPr="00CE3580" w14:paraId="29BD4A47" w14:textId="77777777" w:rsidTr="007405D5">
        <w:tc>
          <w:tcPr>
            <w:tcW w:w="538" w:type="dxa"/>
          </w:tcPr>
          <w:p w14:paraId="47667A67" w14:textId="77777777" w:rsidR="00A45163" w:rsidRPr="00C97FCF" w:rsidRDefault="00A45163" w:rsidP="00D24843">
            <w:pPr>
              <w:rPr>
                <w:color w:val="AEAAAA" w:themeColor="background2" w:themeShade="BF"/>
                <w:sz w:val="18"/>
                <w:szCs w:val="18"/>
              </w:rPr>
            </w:pPr>
            <w:r>
              <w:rPr>
                <w:color w:val="AEAAAA" w:themeColor="background2" w:themeShade="BF"/>
                <w:sz w:val="18"/>
                <w:szCs w:val="18"/>
              </w:rPr>
              <w:t>2</w:t>
            </w:r>
          </w:p>
        </w:tc>
        <w:tc>
          <w:tcPr>
            <w:tcW w:w="4497" w:type="dxa"/>
            <w:gridSpan w:val="2"/>
          </w:tcPr>
          <w:p w14:paraId="41728D2C" w14:textId="78650EAF" w:rsidR="00AD70DE" w:rsidRPr="00CE3580" w:rsidRDefault="00A45163" w:rsidP="00D248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would be very interested in finding out more about how I could use my theological training to visit and teach in a MW theological educational institution </w:t>
            </w:r>
          </w:p>
        </w:tc>
        <w:tc>
          <w:tcPr>
            <w:tcW w:w="1080" w:type="dxa"/>
            <w:gridSpan w:val="2"/>
          </w:tcPr>
          <w:p w14:paraId="629E9CF6" w14:textId="77777777" w:rsidR="00A45163" w:rsidRPr="00CE3580" w:rsidRDefault="00A45163" w:rsidP="00D24843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14:paraId="79F86A3F" w14:textId="77777777" w:rsidR="00A45163" w:rsidRPr="00CE3580" w:rsidRDefault="00A45163" w:rsidP="00D24843">
            <w:pPr>
              <w:rPr>
                <w:sz w:val="18"/>
                <w:szCs w:val="18"/>
              </w:rPr>
            </w:pPr>
          </w:p>
        </w:tc>
        <w:tc>
          <w:tcPr>
            <w:tcW w:w="901" w:type="dxa"/>
          </w:tcPr>
          <w:p w14:paraId="4A10EDC5" w14:textId="77777777" w:rsidR="00A45163" w:rsidRPr="00CE3580" w:rsidRDefault="00A45163" w:rsidP="00D24843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067E7437" w14:textId="77777777" w:rsidR="00A45163" w:rsidRPr="00CE3580" w:rsidRDefault="00A45163" w:rsidP="00D24843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gridSpan w:val="2"/>
          </w:tcPr>
          <w:p w14:paraId="3C3D06B2" w14:textId="77777777" w:rsidR="00A45163" w:rsidRPr="00CE3580" w:rsidRDefault="00A45163" w:rsidP="00D24843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14:paraId="0C36B4A8" w14:textId="77777777" w:rsidR="00A45163" w:rsidRPr="00CE3580" w:rsidRDefault="00A45163" w:rsidP="00D24843">
            <w:pPr>
              <w:rPr>
                <w:sz w:val="18"/>
                <w:szCs w:val="18"/>
              </w:rPr>
            </w:pPr>
          </w:p>
        </w:tc>
      </w:tr>
      <w:tr w:rsidR="007405D5" w:rsidRPr="00CE3580" w14:paraId="6517B0EC" w14:textId="77777777" w:rsidTr="00D24843">
        <w:tc>
          <w:tcPr>
            <w:tcW w:w="538" w:type="dxa"/>
          </w:tcPr>
          <w:p w14:paraId="0806F824" w14:textId="395D6C9F" w:rsidR="007405D5" w:rsidRDefault="007405D5" w:rsidP="00D24843">
            <w:pPr>
              <w:rPr>
                <w:color w:val="AEAAAA" w:themeColor="background2" w:themeShade="BF"/>
                <w:sz w:val="18"/>
                <w:szCs w:val="18"/>
              </w:rPr>
            </w:pPr>
            <w:r>
              <w:rPr>
                <w:color w:val="AEAAAA" w:themeColor="background2" w:themeShade="BF"/>
                <w:sz w:val="18"/>
                <w:szCs w:val="18"/>
              </w:rPr>
              <w:t>3</w:t>
            </w:r>
          </w:p>
        </w:tc>
        <w:tc>
          <w:tcPr>
            <w:tcW w:w="4497" w:type="dxa"/>
            <w:gridSpan w:val="2"/>
          </w:tcPr>
          <w:p w14:paraId="0E6A35CD" w14:textId="77777777" w:rsidR="007405D5" w:rsidRDefault="007405D5" w:rsidP="00D248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Being approved as an Associate Scholar by TWB would be valuable because (check the options that are appropriate):</w:t>
            </w:r>
          </w:p>
        </w:tc>
        <w:tc>
          <w:tcPr>
            <w:tcW w:w="5755" w:type="dxa"/>
            <w:gridSpan w:val="8"/>
          </w:tcPr>
          <w:p w14:paraId="1B9EC035" w14:textId="02824E10" w:rsidR="007405D5" w:rsidRDefault="007405D5" w:rsidP="00D248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F07F"/>
            </w:r>
            <w:r>
              <w:rPr>
                <w:sz w:val="18"/>
                <w:szCs w:val="18"/>
              </w:rPr>
              <w:t xml:space="preserve"> I’d be background-checked as suitable</w:t>
            </w:r>
          </w:p>
          <w:p w14:paraId="344076B7" w14:textId="20A25583" w:rsidR="007405D5" w:rsidRDefault="007405D5" w:rsidP="00D248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F07F"/>
            </w:r>
            <w:r>
              <w:rPr>
                <w:sz w:val="18"/>
                <w:szCs w:val="18"/>
              </w:rPr>
              <w:t xml:space="preserve"> I’d get help in orientation to cross-cultural teaching</w:t>
            </w:r>
          </w:p>
          <w:p w14:paraId="28170C92" w14:textId="0EB73E16" w:rsidR="007405D5" w:rsidRDefault="007405D5" w:rsidP="00D248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F07F"/>
            </w:r>
            <w:r>
              <w:rPr>
                <w:sz w:val="18"/>
                <w:szCs w:val="18"/>
              </w:rPr>
              <w:t xml:space="preserve"> I’d have assurance the seminary I’d be visiting is strategically valuable </w:t>
            </w:r>
          </w:p>
          <w:p w14:paraId="1749F876" w14:textId="26D58E03" w:rsidR="007405D5" w:rsidRDefault="007405D5" w:rsidP="00D248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F07F"/>
            </w:r>
            <w:r>
              <w:rPr>
                <w:sz w:val="18"/>
                <w:szCs w:val="18"/>
              </w:rPr>
              <w:t xml:space="preserve"> I’d be enriched by the interaction with MW students</w:t>
            </w:r>
          </w:p>
          <w:p w14:paraId="0C2C302E" w14:textId="6294EC01" w:rsidR="007405D5" w:rsidRDefault="007405D5" w:rsidP="00D24843">
            <w:pPr>
              <w:rPr>
                <w:sz w:val="13"/>
                <w:szCs w:val="18"/>
              </w:rPr>
            </w:pPr>
            <w:r>
              <w:rPr>
                <w:sz w:val="18"/>
                <w:szCs w:val="18"/>
              </w:rPr>
              <w:sym w:font="Symbol" w:char="F07F"/>
            </w:r>
            <w:r>
              <w:rPr>
                <w:sz w:val="18"/>
                <w:szCs w:val="18"/>
              </w:rPr>
              <w:t xml:space="preserve"> I’d be credentialed by TWB </w:t>
            </w:r>
            <w:r w:rsidRPr="00C4617E">
              <w:rPr>
                <w:sz w:val="13"/>
                <w:szCs w:val="18"/>
              </w:rPr>
              <w:t xml:space="preserve">(no official or legal status with other </w:t>
            </w:r>
            <w:proofErr w:type="spellStart"/>
            <w:r w:rsidRPr="00C4617E">
              <w:rPr>
                <w:sz w:val="13"/>
                <w:szCs w:val="18"/>
              </w:rPr>
              <w:t>organisations</w:t>
            </w:r>
            <w:proofErr w:type="spellEnd"/>
            <w:r w:rsidRPr="00C4617E">
              <w:rPr>
                <w:sz w:val="13"/>
                <w:szCs w:val="18"/>
              </w:rPr>
              <w:t>)</w:t>
            </w:r>
          </w:p>
          <w:p w14:paraId="13058F15" w14:textId="5AFE1C0B" w:rsidR="007405D5" w:rsidRDefault="007405D5" w:rsidP="007405D5">
            <w:pPr>
              <w:rPr>
                <w:sz w:val="13"/>
                <w:szCs w:val="18"/>
              </w:rPr>
            </w:pPr>
            <w:r>
              <w:rPr>
                <w:sz w:val="18"/>
                <w:szCs w:val="18"/>
              </w:rPr>
              <w:sym w:font="Symbol" w:char="F07F"/>
            </w:r>
            <w:r>
              <w:rPr>
                <w:sz w:val="18"/>
                <w:szCs w:val="18"/>
              </w:rPr>
              <w:t xml:space="preserve"> Not applicable to me</w:t>
            </w:r>
            <w:r w:rsidR="00D85943">
              <w:rPr>
                <w:sz w:val="18"/>
                <w:szCs w:val="18"/>
              </w:rPr>
              <w:t xml:space="preserve">  </w:t>
            </w:r>
          </w:p>
          <w:p w14:paraId="0BCD7BEC" w14:textId="6DEE1B29" w:rsidR="007405D5" w:rsidRPr="00CE3580" w:rsidRDefault="007405D5" w:rsidP="00D248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F07F"/>
            </w:r>
            <w:r>
              <w:rPr>
                <w:sz w:val="18"/>
                <w:szCs w:val="18"/>
              </w:rPr>
              <w:t xml:space="preserve"> Other; please specify:</w:t>
            </w:r>
          </w:p>
        </w:tc>
      </w:tr>
      <w:tr w:rsidR="00A45163" w:rsidRPr="00CE3580" w14:paraId="2300E2B2" w14:textId="77777777" w:rsidTr="007405D5">
        <w:tc>
          <w:tcPr>
            <w:tcW w:w="538" w:type="dxa"/>
          </w:tcPr>
          <w:p w14:paraId="78555731" w14:textId="7F321683" w:rsidR="00A45163" w:rsidRPr="00C97FCF" w:rsidRDefault="007405D5" w:rsidP="00D24843">
            <w:pPr>
              <w:rPr>
                <w:color w:val="AEAAAA" w:themeColor="background2" w:themeShade="BF"/>
                <w:sz w:val="18"/>
                <w:szCs w:val="18"/>
              </w:rPr>
            </w:pPr>
            <w:r>
              <w:rPr>
                <w:color w:val="AEAAAA" w:themeColor="background2" w:themeShade="BF"/>
                <w:sz w:val="18"/>
                <w:szCs w:val="18"/>
              </w:rPr>
              <w:t>4</w:t>
            </w:r>
          </w:p>
        </w:tc>
        <w:tc>
          <w:tcPr>
            <w:tcW w:w="4497" w:type="dxa"/>
            <w:gridSpan w:val="2"/>
          </w:tcPr>
          <w:p w14:paraId="7CFED866" w14:textId="7B103F68" w:rsidR="00A45163" w:rsidRDefault="00A45163" w:rsidP="00D248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TWB</w:t>
            </w:r>
            <w:r w:rsidRPr="00874D80">
              <w:rPr>
                <w:sz w:val="18"/>
                <w:szCs w:val="18"/>
              </w:rPr>
              <w:t xml:space="preserve"> envisage</w:t>
            </w:r>
            <w:r>
              <w:rPr>
                <w:sz w:val="18"/>
                <w:szCs w:val="18"/>
              </w:rPr>
              <w:t>s</w:t>
            </w:r>
            <w:r w:rsidRPr="00874D80">
              <w:rPr>
                <w:sz w:val="18"/>
                <w:szCs w:val="18"/>
              </w:rPr>
              <w:t xml:space="preserve"> a one-off checking and vetting service </w:t>
            </w:r>
            <w:r w:rsidR="007405D5">
              <w:rPr>
                <w:sz w:val="18"/>
                <w:szCs w:val="18"/>
              </w:rPr>
              <w:t xml:space="preserve">(application) </w:t>
            </w:r>
            <w:r w:rsidRPr="00874D80">
              <w:rPr>
                <w:sz w:val="18"/>
                <w:szCs w:val="18"/>
              </w:rPr>
              <w:t>fee of $</w:t>
            </w:r>
            <w:r>
              <w:rPr>
                <w:sz w:val="18"/>
                <w:szCs w:val="18"/>
              </w:rPr>
              <w:t>X</w:t>
            </w:r>
            <w:r w:rsidRPr="00874D80">
              <w:rPr>
                <w:sz w:val="18"/>
                <w:szCs w:val="18"/>
              </w:rPr>
              <w:t xml:space="preserve"> charged to the W scholar, plus </w:t>
            </w:r>
            <w:r w:rsidR="007405D5">
              <w:rPr>
                <w:sz w:val="18"/>
                <w:szCs w:val="18"/>
              </w:rPr>
              <w:t>$</w:t>
            </w:r>
            <w:r w:rsidR="005E5D96">
              <w:rPr>
                <w:sz w:val="18"/>
                <w:szCs w:val="18"/>
              </w:rPr>
              <w:t>1/4</w:t>
            </w:r>
            <w:r w:rsidR="007405D5">
              <w:rPr>
                <w:sz w:val="18"/>
                <w:szCs w:val="18"/>
              </w:rPr>
              <w:t>X</w:t>
            </w:r>
            <w:r w:rsidRPr="00874D80">
              <w:rPr>
                <w:sz w:val="18"/>
                <w:szCs w:val="18"/>
              </w:rPr>
              <w:t xml:space="preserve"> fee charged to the MW institution to which the scholar is matched. </w:t>
            </w:r>
            <w:r>
              <w:rPr>
                <w:sz w:val="18"/>
                <w:szCs w:val="18"/>
              </w:rPr>
              <w:t>This seems like an equitable arrangement to me.</w:t>
            </w:r>
          </w:p>
        </w:tc>
        <w:tc>
          <w:tcPr>
            <w:tcW w:w="1080" w:type="dxa"/>
            <w:gridSpan w:val="2"/>
          </w:tcPr>
          <w:p w14:paraId="57C0CCF2" w14:textId="77777777" w:rsidR="00A45163" w:rsidRPr="00CE3580" w:rsidRDefault="00A45163" w:rsidP="00D24843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14:paraId="1A833E8D" w14:textId="77777777" w:rsidR="00A45163" w:rsidRPr="00CE3580" w:rsidRDefault="00A45163" w:rsidP="00D24843">
            <w:pPr>
              <w:rPr>
                <w:sz w:val="18"/>
                <w:szCs w:val="18"/>
              </w:rPr>
            </w:pPr>
          </w:p>
        </w:tc>
        <w:tc>
          <w:tcPr>
            <w:tcW w:w="901" w:type="dxa"/>
          </w:tcPr>
          <w:p w14:paraId="38036A82" w14:textId="77777777" w:rsidR="00A45163" w:rsidRPr="00CE3580" w:rsidRDefault="00A45163" w:rsidP="00D24843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7619DB69" w14:textId="77777777" w:rsidR="00A45163" w:rsidRPr="00CE3580" w:rsidRDefault="00A45163" w:rsidP="00D24843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gridSpan w:val="2"/>
          </w:tcPr>
          <w:p w14:paraId="59033158" w14:textId="77777777" w:rsidR="00A45163" w:rsidRPr="00CE3580" w:rsidRDefault="00A45163" w:rsidP="00D24843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14:paraId="6A88F3E1" w14:textId="77777777" w:rsidR="00A45163" w:rsidRPr="00CE3580" w:rsidRDefault="00A45163" w:rsidP="00D24843">
            <w:pPr>
              <w:rPr>
                <w:sz w:val="18"/>
                <w:szCs w:val="18"/>
              </w:rPr>
            </w:pPr>
          </w:p>
        </w:tc>
      </w:tr>
      <w:tr w:rsidR="007405D5" w:rsidRPr="00CE3580" w14:paraId="3E0424F8" w14:textId="77777777" w:rsidTr="00F86242">
        <w:tc>
          <w:tcPr>
            <w:tcW w:w="538" w:type="dxa"/>
          </w:tcPr>
          <w:p w14:paraId="15B5315D" w14:textId="0FBF4908" w:rsidR="007405D5" w:rsidRDefault="007405D5" w:rsidP="00F86242">
            <w:pPr>
              <w:rPr>
                <w:color w:val="AEAAAA" w:themeColor="background2" w:themeShade="BF"/>
                <w:sz w:val="18"/>
                <w:szCs w:val="18"/>
              </w:rPr>
            </w:pPr>
            <w:r>
              <w:rPr>
                <w:color w:val="AEAAAA" w:themeColor="background2" w:themeShade="BF"/>
                <w:sz w:val="18"/>
                <w:szCs w:val="18"/>
              </w:rPr>
              <w:t>5</w:t>
            </w:r>
          </w:p>
        </w:tc>
        <w:tc>
          <w:tcPr>
            <w:tcW w:w="4497" w:type="dxa"/>
            <w:gridSpan w:val="2"/>
          </w:tcPr>
          <w:p w14:paraId="633376C7" w14:textId="0259C1BD" w:rsidR="007405D5" w:rsidRDefault="00E77882" w:rsidP="00F862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becoming</w:t>
            </w:r>
            <w:r w:rsidR="007405D5">
              <w:rPr>
                <w:sz w:val="18"/>
                <w:szCs w:val="18"/>
              </w:rPr>
              <w:t xml:space="preserve"> a TWB Associate Scholar, I would be prepared to pay a one-off TWB application fee, but NOT MORE THAN US $…</w:t>
            </w:r>
          </w:p>
        </w:tc>
        <w:tc>
          <w:tcPr>
            <w:tcW w:w="5755" w:type="dxa"/>
            <w:gridSpan w:val="8"/>
          </w:tcPr>
          <w:p w14:paraId="4860A0C3" w14:textId="77777777" w:rsidR="007405D5" w:rsidRPr="00CE3580" w:rsidRDefault="007405D5" w:rsidP="00F86242">
            <w:pPr>
              <w:rPr>
                <w:sz w:val="18"/>
                <w:szCs w:val="18"/>
              </w:rPr>
            </w:pPr>
          </w:p>
        </w:tc>
      </w:tr>
      <w:tr w:rsidR="005E5D96" w:rsidRPr="00CE3580" w14:paraId="38C10836" w14:textId="77777777" w:rsidTr="007405D5">
        <w:tc>
          <w:tcPr>
            <w:tcW w:w="5035" w:type="dxa"/>
            <w:gridSpan w:val="3"/>
          </w:tcPr>
          <w:p w14:paraId="740585FA" w14:textId="7239CC8F" w:rsidR="005E5D96" w:rsidRPr="00CE3580" w:rsidRDefault="005E5D96" w:rsidP="00D248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Think about TWB encouraging W institutions </w:t>
            </w:r>
            <w:r w:rsidR="00E24D73">
              <w:rPr>
                <w:sz w:val="18"/>
                <w:szCs w:val="18"/>
              </w:rPr>
              <w:t xml:space="preserve">to invite MW scholars </w:t>
            </w:r>
            <w:r>
              <w:rPr>
                <w:sz w:val="18"/>
                <w:szCs w:val="18"/>
              </w:rPr>
              <w:t>(Function 2):</w:t>
            </w:r>
          </w:p>
        </w:tc>
        <w:tc>
          <w:tcPr>
            <w:tcW w:w="1080" w:type="dxa"/>
            <w:gridSpan w:val="2"/>
            <w:vMerge w:val="restart"/>
          </w:tcPr>
          <w:p w14:paraId="49AC2252" w14:textId="77777777" w:rsidR="005E5D96" w:rsidRPr="00CE3580" w:rsidRDefault="005E5D96" w:rsidP="00D24843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vMerge w:val="restart"/>
          </w:tcPr>
          <w:p w14:paraId="6BAD8F29" w14:textId="77777777" w:rsidR="005E5D96" w:rsidRPr="00CE3580" w:rsidRDefault="005E5D96" w:rsidP="00D24843">
            <w:pPr>
              <w:rPr>
                <w:sz w:val="18"/>
                <w:szCs w:val="18"/>
              </w:rPr>
            </w:pPr>
          </w:p>
        </w:tc>
        <w:tc>
          <w:tcPr>
            <w:tcW w:w="901" w:type="dxa"/>
            <w:vMerge w:val="restart"/>
          </w:tcPr>
          <w:p w14:paraId="7C59FCE5" w14:textId="77777777" w:rsidR="005E5D96" w:rsidRPr="00CE3580" w:rsidRDefault="005E5D96" w:rsidP="00D24843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 w:val="restart"/>
          </w:tcPr>
          <w:p w14:paraId="2347D7B4" w14:textId="77777777" w:rsidR="005E5D96" w:rsidRPr="00CE3580" w:rsidRDefault="005E5D96" w:rsidP="00D24843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vMerge w:val="restart"/>
          </w:tcPr>
          <w:p w14:paraId="162AC745" w14:textId="77777777" w:rsidR="005E5D96" w:rsidRPr="00CE3580" w:rsidRDefault="005E5D96" w:rsidP="00D24843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vMerge w:val="restart"/>
          </w:tcPr>
          <w:p w14:paraId="0F1BCE2B" w14:textId="524F5CE8" w:rsidR="005E5D96" w:rsidRPr="00CE3580" w:rsidRDefault="005E5D96" w:rsidP="00D24843">
            <w:pPr>
              <w:rPr>
                <w:sz w:val="18"/>
                <w:szCs w:val="18"/>
              </w:rPr>
            </w:pPr>
          </w:p>
        </w:tc>
      </w:tr>
      <w:tr w:rsidR="005E5D96" w:rsidRPr="00CE3580" w14:paraId="2A838F3B" w14:textId="77777777" w:rsidTr="007405D5">
        <w:tc>
          <w:tcPr>
            <w:tcW w:w="538" w:type="dxa"/>
          </w:tcPr>
          <w:p w14:paraId="6064C91F" w14:textId="0DDFAF14" w:rsidR="005E5D96" w:rsidRPr="00C97FCF" w:rsidRDefault="007405D5" w:rsidP="00D24843">
            <w:pPr>
              <w:rPr>
                <w:color w:val="AEAAAA" w:themeColor="background2" w:themeShade="BF"/>
                <w:sz w:val="18"/>
                <w:szCs w:val="18"/>
              </w:rPr>
            </w:pPr>
            <w:r>
              <w:rPr>
                <w:color w:val="AEAAAA" w:themeColor="background2" w:themeShade="BF"/>
                <w:sz w:val="18"/>
                <w:szCs w:val="18"/>
              </w:rPr>
              <w:t>6</w:t>
            </w:r>
          </w:p>
        </w:tc>
        <w:tc>
          <w:tcPr>
            <w:tcW w:w="4497" w:type="dxa"/>
            <w:gridSpan w:val="2"/>
          </w:tcPr>
          <w:p w14:paraId="15848B5F" w14:textId="77777777" w:rsidR="005E5D96" w:rsidRPr="00CE3580" w:rsidRDefault="005E5D96" w:rsidP="00D248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believe my institution would be very interested in benefitting from TWB in this way</w:t>
            </w:r>
          </w:p>
        </w:tc>
        <w:tc>
          <w:tcPr>
            <w:tcW w:w="1080" w:type="dxa"/>
            <w:gridSpan w:val="2"/>
            <w:vMerge/>
          </w:tcPr>
          <w:p w14:paraId="1D06F68A" w14:textId="77777777" w:rsidR="005E5D96" w:rsidRPr="00CE3580" w:rsidRDefault="005E5D96" w:rsidP="00D24843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vMerge/>
          </w:tcPr>
          <w:p w14:paraId="2F2CC7B4" w14:textId="77777777" w:rsidR="005E5D96" w:rsidRPr="00CE3580" w:rsidRDefault="005E5D96" w:rsidP="00D24843">
            <w:pPr>
              <w:rPr>
                <w:sz w:val="18"/>
                <w:szCs w:val="18"/>
              </w:rPr>
            </w:pPr>
          </w:p>
        </w:tc>
        <w:tc>
          <w:tcPr>
            <w:tcW w:w="901" w:type="dxa"/>
            <w:vMerge/>
          </w:tcPr>
          <w:p w14:paraId="63F60760" w14:textId="77777777" w:rsidR="005E5D96" w:rsidRPr="00CE3580" w:rsidRDefault="005E5D96" w:rsidP="00D24843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14:paraId="7085D68C" w14:textId="77777777" w:rsidR="005E5D96" w:rsidRPr="00CE3580" w:rsidRDefault="005E5D96" w:rsidP="00D24843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vMerge/>
          </w:tcPr>
          <w:p w14:paraId="5984AF8B" w14:textId="77777777" w:rsidR="005E5D96" w:rsidRPr="00CE3580" w:rsidRDefault="005E5D96" w:rsidP="00D24843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vMerge/>
          </w:tcPr>
          <w:p w14:paraId="6D77DDC4" w14:textId="0C225AED" w:rsidR="005E5D96" w:rsidRPr="00CE3580" w:rsidRDefault="005E5D96" w:rsidP="00D24843">
            <w:pPr>
              <w:rPr>
                <w:sz w:val="18"/>
                <w:szCs w:val="18"/>
              </w:rPr>
            </w:pPr>
          </w:p>
        </w:tc>
      </w:tr>
      <w:tr w:rsidR="005E5D96" w:rsidRPr="00CE3580" w14:paraId="0C5E5CD3" w14:textId="77777777" w:rsidTr="005E5D96">
        <w:trPr>
          <w:trHeight w:val="593"/>
        </w:trPr>
        <w:tc>
          <w:tcPr>
            <w:tcW w:w="538" w:type="dxa"/>
          </w:tcPr>
          <w:p w14:paraId="7A6940A6" w14:textId="594C3A47" w:rsidR="005E5D96" w:rsidRPr="00CE3580" w:rsidRDefault="007405D5" w:rsidP="00D248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042" w:type="dxa"/>
          </w:tcPr>
          <w:p w14:paraId="32E20AA1" w14:textId="1346353A" w:rsidR="005E5D96" w:rsidRPr="00CE3580" w:rsidRDefault="005E5D96" w:rsidP="00D248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Feel free to add a comment on TWB:</w:t>
            </w:r>
          </w:p>
        </w:tc>
        <w:tc>
          <w:tcPr>
            <w:tcW w:w="7210" w:type="dxa"/>
            <w:gridSpan w:val="9"/>
          </w:tcPr>
          <w:p w14:paraId="3E1024BE" w14:textId="77777777" w:rsidR="005E5D96" w:rsidRPr="00CE3580" w:rsidRDefault="005E5D96" w:rsidP="00D24843">
            <w:pPr>
              <w:jc w:val="right"/>
              <w:rPr>
                <w:sz w:val="18"/>
                <w:szCs w:val="18"/>
              </w:rPr>
            </w:pPr>
          </w:p>
        </w:tc>
      </w:tr>
      <w:tr w:rsidR="00596089" w:rsidRPr="00CE3580" w14:paraId="2852BE7E" w14:textId="77777777" w:rsidTr="005E5D96">
        <w:trPr>
          <w:trHeight w:val="593"/>
        </w:trPr>
        <w:tc>
          <w:tcPr>
            <w:tcW w:w="538" w:type="dxa"/>
          </w:tcPr>
          <w:p w14:paraId="485CD9C1" w14:textId="5C648F7B" w:rsidR="00596089" w:rsidRPr="00CE3580" w:rsidRDefault="007405D5" w:rsidP="00D248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568" w:type="dxa"/>
            <w:gridSpan w:val="3"/>
          </w:tcPr>
          <w:p w14:paraId="2D1AA5E5" w14:textId="15B674B6" w:rsidR="00596089" w:rsidRDefault="00596089" w:rsidP="00D248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would like to keep up to date with news of TWB</w:t>
            </w:r>
            <w:r w:rsidR="005E5D96">
              <w:rPr>
                <w:sz w:val="18"/>
                <w:szCs w:val="18"/>
              </w:rPr>
              <w:t xml:space="preserve"> and find out more about the TWB Associate Scholar program</w:t>
            </w:r>
            <w:r>
              <w:rPr>
                <w:sz w:val="18"/>
                <w:szCs w:val="18"/>
              </w:rPr>
              <w:t xml:space="preserve">. Here’s my name and email address. </w:t>
            </w:r>
            <w:r w:rsidR="005E5D96">
              <w:rPr>
                <w:sz w:val="18"/>
                <w:szCs w:val="18"/>
              </w:rPr>
              <w:br/>
            </w:r>
            <w:r w:rsidRPr="00E15C7E">
              <w:rPr>
                <w:sz w:val="11"/>
                <w:szCs w:val="18"/>
              </w:rPr>
              <w:t>(TWB will only use this information for TWB purposes, keeping it safe and confidential.)</w:t>
            </w:r>
          </w:p>
        </w:tc>
        <w:tc>
          <w:tcPr>
            <w:tcW w:w="5684" w:type="dxa"/>
            <w:gridSpan w:val="7"/>
          </w:tcPr>
          <w:p w14:paraId="725B016E" w14:textId="77777777" w:rsidR="00596089" w:rsidRPr="00CE3580" w:rsidRDefault="00596089" w:rsidP="00D24843">
            <w:pPr>
              <w:jc w:val="right"/>
              <w:rPr>
                <w:sz w:val="18"/>
                <w:szCs w:val="18"/>
              </w:rPr>
            </w:pPr>
          </w:p>
        </w:tc>
      </w:tr>
    </w:tbl>
    <w:p w14:paraId="16B6EE84" w14:textId="1EDCEA75" w:rsidR="004E02C3" w:rsidRDefault="004E02C3"/>
    <w:p w14:paraId="61617826" w14:textId="54987A74" w:rsidR="00DE14BF" w:rsidRDefault="00DE14BF"/>
    <w:p w14:paraId="2847F95C" w14:textId="77777777" w:rsidR="007405D5" w:rsidRPr="00C577A1" w:rsidRDefault="007405D5" w:rsidP="007405D5">
      <w:pPr>
        <w:rPr>
          <w:b/>
        </w:rPr>
      </w:pPr>
      <w:r w:rsidRPr="00C577A1">
        <w:rPr>
          <w:b/>
        </w:rPr>
        <w:t>Appendix:</w:t>
      </w:r>
    </w:p>
    <w:p w14:paraId="6C361137" w14:textId="77777777" w:rsidR="007405D5" w:rsidRDefault="007405D5" w:rsidP="007405D5">
      <w:r>
        <w:t xml:space="preserve">Additional Voices about TWB: </w:t>
      </w:r>
    </w:p>
    <w:p w14:paraId="27592EC2" w14:textId="77777777" w:rsidR="007405D5" w:rsidRDefault="007405D5" w:rsidP="00AD70DE"/>
    <w:p w14:paraId="1E8577B8" w14:textId="708527A3" w:rsidR="007405D5" w:rsidRDefault="00AD70DE" w:rsidP="00AD70DE">
      <w:r>
        <w:t xml:space="preserve">Dr Emmanuel </w:t>
      </w:r>
      <w:proofErr w:type="spellStart"/>
      <w:r>
        <w:t>Bellon</w:t>
      </w:r>
      <w:proofErr w:type="spellEnd"/>
      <w:r>
        <w:t>, Scholar Leaders, believes ‘</w:t>
      </w:r>
      <w:r w:rsidRPr="00B77EC1">
        <w:t>TWB has a potential to contribute to the next wave of theological education globally.</w:t>
      </w:r>
      <w:r w:rsidR="007405D5">
        <w:t>’</w:t>
      </w:r>
      <w:r>
        <w:t xml:space="preserve"> </w:t>
      </w:r>
    </w:p>
    <w:p w14:paraId="75944989" w14:textId="5F4C9279" w:rsidR="00AD70DE" w:rsidRDefault="00AD70DE" w:rsidP="00AD70DE">
      <w:r>
        <w:t>Dr Elie Haddad, President</w:t>
      </w:r>
      <w:r w:rsidR="000D7471">
        <w:t xml:space="preserve">, </w:t>
      </w:r>
      <w:r>
        <w:t xml:space="preserve">Arab Baptist Theological Seminary, Lebanon, says of TWB, </w:t>
      </w:r>
      <w:r w:rsidR="007405D5">
        <w:t>‘</w:t>
      </w:r>
      <w:r w:rsidRPr="00B77EC1">
        <w:t>I am very excited about this initiative. Any area of collaboration will only serve to strengthen and empower both parties.</w:t>
      </w:r>
      <w:r w:rsidR="007405D5">
        <w:t>’</w:t>
      </w:r>
      <w:r>
        <w:t xml:space="preserve"> </w:t>
      </w:r>
    </w:p>
    <w:p w14:paraId="789E8D01" w14:textId="77777777" w:rsidR="00AD70DE" w:rsidRDefault="00AD70DE"/>
    <w:sectPr w:rsidR="00AD70DE" w:rsidSect="00DC5B78"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A234E" w14:textId="77777777" w:rsidR="00562134" w:rsidRDefault="00562134" w:rsidP="00D75863">
      <w:r>
        <w:separator/>
      </w:r>
    </w:p>
  </w:endnote>
  <w:endnote w:type="continuationSeparator" w:id="0">
    <w:p w14:paraId="18117071" w14:textId="77777777" w:rsidR="00562134" w:rsidRDefault="00562134" w:rsidP="00D7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025867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241C4E" w14:textId="7BA1D585" w:rsidR="00D75863" w:rsidRDefault="00D75863" w:rsidP="004F39E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A36BE03" w14:textId="77777777" w:rsidR="00D75863" w:rsidRDefault="00D75863" w:rsidP="00D7586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307528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6F9EED" w14:textId="10D26E4C" w:rsidR="00D75863" w:rsidRDefault="00D75863" w:rsidP="004F39E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CC0259C" w14:textId="77777777" w:rsidR="00D75863" w:rsidRDefault="00D75863" w:rsidP="00D7586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D7C2E" w14:textId="77777777" w:rsidR="00562134" w:rsidRDefault="00562134" w:rsidP="00D75863">
      <w:r>
        <w:separator/>
      </w:r>
    </w:p>
  </w:footnote>
  <w:footnote w:type="continuationSeparator" w:id="0">
    <w:p w14:paraId="21B547A7" w14:textId="77777777" w:rsidR="00562134" w:rsidRDefault="00562134" w:rsidP="00D75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5494E"/>
    <w:multiLevelType w:val="hybridMultilevel"/>
    <w:tmpl w:val="E2B85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11CCD"/>
    <w:multiLevelType w:val="hybridMultilevel"/>
    <w:tmpl w:val="1C1499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CA6237"/>
    <w:multiLevelType w:val="hybridMultilevel"/>
    <w:tmpl w:val="55D2B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960"/>
    <w:rsid w:val="000047C9"/>
    <w:rsid w:val="000120E5"/>
    <w:rsid w:val="00051C88"/>
    <w:rsid w:val="00053E4C"/>
    <w:rsid w:val="000B443C"/>
    <w:rsid w:val="000D15DC"/>
    <w:rsid w:val="000D2850"/>
    <w:rsid w:val="000D69F6"/>
    <w:rsid w:val="000D7471"/>
    <w:rsid w:val="00161960"/>
    <w:rsid w:val="00163ADC"/>
    <w:rsid w:val="001B3375"/>
    <w:rsid w:val="001D0BD4"/>
    <w:rsid w:val="00287FC9"/>
    <w:rsid w:val="002A17B3"/>
    <w:rsid w:val="002D22D2"/>
    <w:rsid w:val="00316908"/>
    <w:rsid w:val="00366F94"/>
    <w:rsid w:val="00377438"/>
    <w:rsid w:val="003D3641"/>
    <w:rsid w:val="003D4AEA"/>
    <w:rsid w:val="003E3163"/>
    <w:rsid w:val="003F0704"/>
    <w:rsid w:val="004317CE"/>
    <w:rsid w:val="0048553D"/>
    <w:rsid w:val="004A349D"/>
    <w:rsid w:val="004E02C3"/>
    <w:rsid w:val="005178C9"/>
    <w:rsid w:val="005226C8"/>
    <w:rsid w:val="0054364B"/>
    <w:rsid w:val="00543A9C"/>
    <w:rsid w:val="00561D77"/>
    <w:rsid w:val="00562134"/>
    <w:rsid w:val="00565BBA"/>
    <w:rsid w:val="00586BFF"/>
    <w:rsid w:val="00596089"/>
    <w:rsid w:val="005C097B"/>
    <w:rsid w:val="005C2DEF"/>
    <w:rsid w:val="005D6F81"/>
    <w:rsid w:val="005E5D96"/>
    <w:rsid w:val="00606876"/>
    <w:rsid w:val="00607488"/>
    <w:rsid w:val="00615002"/>
    <w:rsid w:val="00616427"/>
    <w:rsid w:val="00664333"/>
    <w:rsid w:val="006C5180"/>
    <w:rsid w:val="00717578"/>
    <w:rsid w:val="007405D5"/>
    <w:rsid w:val="0074678C"/>
    <w:rsid w:val="0075148F"/>
    <w:rsid w:val="007571DC"/>
    <w:rsid w:val="00765A37"/>
    <w:rsid w:val="007739C3"/>
    <w:rsid w:val="0078111A"/>
    <w:rsid w:val="007B637B"/>
    <w:rsid w:val="00804077"/>
    <w:rsid w:val="0082627B"/>
    <w:rsid w:val="00844426"/>
    <w:rsid w:val="00874D80"/>
    <w:rsid w:val="00882169"/>
    <w:rsid w:val="00896B2A"/>
    <w:rsid w:val="008E39AE"/>
    <w:rsid w:val="0094516F"/>
    <w:rsid w:val="00973FD2"/>
    <w:rsid w:val="009A150A"/>
    <w:rsid w:val="009B1FBA"/>
    <w:rsid w:val="009D0233"/>
    <w:rsid w:val="009D3E74"/>
    <w:rsid w:val="009E1657"/>
    <w:rsid w:val="009E3496"/>
    <w:rsid w:val="00A17B71"/>
    <w:rsid w:val="00A407D5"/>
    <w:rsid w:val="00A45163"/>
    <w:rsid w:val="00A61909"/>
    <w:rsid w:val="00A67A07"/>
    <w:rsid w:val="00AA7E67"/>
    <w:rsid w:val="00AC61BD"/>
    <w:rsid w:val="00AD70DE"/>
    <w:rsid w:val="00B12B43"/>
    <w:rsid w:val="00B3215F"/>
    <w:rsid w:val="00B4677E"/>
    <w:rsid w:val="00B56702"/>
    <w:rsid w:val="00B77EC1"/>
    <w:rsid w:val="00B941CF"/>
    <w:rsid w:val="00BB343E"/>
    <w:rsid w:val="00C02970"/>
    <w:rsid w:val="00C4617E"/>
    <w:rsid w:val="00C80CC7"/>
    <w:rsid w:val="00C97908"/>
    <w:rsid w:val="00C97FCF"/>
    <w:rsid w:val="00CA5728"/>
    <w:rsid w:val="00CD6765"/>
    <w:rsid w:val="00CE3580"/>
    <w:rsid w:val="00D0558D"/>
    <w:rsid w:val="00D22626"/>
    <w:rsid w:val="00D75863"/>
    <w:rsid w:val="00D85943"/>
    <w:rsid w:val="00D86320"/>
    <w:rsid w:val="00DB2F8A"/>
    <w:rsid w:val="00DC5B78"/>
    <w:rsid w:val="00DE0868"/>
    <w:rsid w:val="00DE14BF"/>
    <w:rsid w:val="00DF561C"/>
    <w:rsid w:val="00E15579"/>
    <w:rsid w:val="00E24D73"/>
    <w:rsid w:val="00E47EE4"/>
    <w:rsid w:val="00E77882"/>
    <w:rsid w:val="00E91385"/>
    <w:rsid w:val="00EC1099"/>
    <w:rsid w:val="00EF3A09"/>
    <w:rsid w:val="00F227ED"/>
    <w:rsid w:val="00FB1848"/>
    <w:rsid w:val="00FE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1FA6B"/>
  <w14:defaultImageDpi w14:val="32767"/>
  <w15:chartTrackingRefBased/>
  <w15:docId w15:val="{D6B20CE3-1041-9047-A19B-DC787459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960"/>
    <w:pPr>
      <w:ind w:left="720"/>
      <w:contextualSpacing/>
    </w:pPr>
  </w:style>
  <w:style w:type="paragraph" w:styleId="NoSpacing">
    <w:name w:val="No Spacing"/>
    <w:uiPriority w:val="1"/>
    <w:qFormat/>
    <w:rsid w:val="009E3496"/>
  </w:style>
  <w:style w:type="character" w:styleId="Hyperlink">
    <w:name w:val="Hyperlink"/>
    <w:basedOn w:val="DefaultParagraphFont"/>
    <w:uiPriority w:val="99"/>
    <w:unhideWhenUsed/>
    <w:rsid w:val="004E02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E02C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E3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3FD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FD2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758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863"/>
  </w:style>
  <w:style w:type="character" w:styleId="PageNumber">
    <w:name w:val="page number"/>
    <w:basedOn w:val="DefaultParagraphFont"/>
    <w:uiPriority w:val="99"/>
    <w:semiHidden/>
    <w:unhideWhenUsed/>
    <w:rsid w:val="00D75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wb.director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wb.directo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7F02BA-9534-4668-B01B-B11FFCD13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pro164</dc:creator>
  <cp:keywords/>
  <dc:description/>
  <cp:lastModifiedBy>Ruth Osborne</cp:lastModifiedBy>
  <cp:revision>7</cp:revision>
  <cp:lastPrinted>2019-01-16T05:13:00Z</cp:lastPrinted>
  <dcterms:created xsi:type="dcterms:W3CDTF">2019-01-31T20:53:00Z</dcterms:created>
  <dcterms:modified xsi:type="dcterms:W3CDTF">2019-01-31T21:03:00Z</dcterms:modified>
</cp:coreProperties>
</file>